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/>
        <w:jc w:val="right"/>
        <w:rPr>
          <w:rFonts w:ascii="微软雅黑" w:hAnsi="微软雅黑" w:eastAsia="微软雅黑" w:cs="微软雅黑"/>
          <w:b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4B4B4B"/>
          <w:sz w:val="24"/>
          <w:szCs w:val="24"/>
          <w:bdr w:val="none" w:color="auto" w:sz="0" w:space="0"/>
          <w:shd w:val="clear" w:fill="FFFFFF"/>
        </w:rPr>
        <w:t>教职成厅函[2016]29号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color w:val="4B4B4B"/>
          <w:sz w:val="30"/>
          <w:szCs w:val="30"/>
        </w:rPr>
      </w:pPr>
      <w:bookmarkStart w:id="1" w:name="_GoBack"/>
      <w:bookmarkStart w:id="0" w:name="OLE_LINK1"/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教育部办公厅关于公布首批《职业学校专业</w:t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（类）顶岗实习标准》目录的通知</w:t>
      </w:r>
      <w:bookmarkEnd w:id="0"/>
    </w:p>
    <w:bookmarkEnd w:id="1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b/>
          <w:vanish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vanish/>
          <w:color w:val="4B4B4B"/>
          <w:sz w:val="24"/>
          <w:szCs w:val="24"/>
          <w:bdr w:val="none" w:color="auto" w:sz="0" w:space="0"/>
          <w:shd w:val="clear" w:fill="FFFFFF"/>
        </w:rPr>
        <w:t>教职成厅函[2016]29号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各省、自治区、直辖市教育厅（教委），计划单列市教育局，新疆生产建设兵团教育局，有关单位：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为贯彻落实全国职业教育工作会议精神和《国务院关于加快发展现代职业教育的决定》，深化产教融合、协同育人，建立健全职业教育质量保障体系，进一步规范和加强职业学校顶岗实习教学、管理和服务，我部组织制定了首批涉及30个专业（类）的70个《职业学校专业（类）顶岗实习标准》（以下简称顶岗实习标准），现将目录予以公布，顶岗实习标准具体内容以中国教育出版传媒集团（高等教育出版社）出版的文本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顶岗实习是职业教育专业教学的重要组成部分，是培养学生良好职业道德，强化学生实践能力和职业技能，提高综合职业能力的重要环节。顶岗实习标准是组织开展专业顶岗实习的教学基本文件，是明确实习目标与任务、内容与要求、考核与评价等的基本依据。请各地教育行政部门、各级职业学校按照顶岗实习标准要求，结合实际认真贯彻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附件：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"http://www.moe.gov.cn/srcsite/A07/moe_953/201607/./W020160726520293693062.docx" \t "http://www.moe.gov.cn/srcsite/A07/moe_953/201607/_blank" </w:instrTex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t>首批《职业学校专业（类）顶岗实习标准》目录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before="156" w:beforeLines="50" w:after="312" w:afterLines="10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首批《职业学校专业（类）顶岗实习标准》目录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顶岗实习标准名称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中等职业学校木材加工专业顶岗实习标准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中等职业学校建筑工程施工专业顶岗实习标准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中等职业学校建筑装饰专业顶岗实习标准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中等职业学校机电技术应用专业顶岗实习标准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中等职业学校数控技术应用专业顶岗实习标准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中等职业学校汽车运用与维修专业顶岗实习标准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中等职业学校护理专业顶岗实习标准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中等职业学校康复技术专业顶岗实习标准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中等职业学校粮油饲料加工技术专业顶岗实习标准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中等职业学校化工技术类专业顶岗实习标准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中等职业学校会计专业顶岗实习标准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中等职业学校表演艺术类部分专业顶岗实习标准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高等职业学校园艺技术专业顶岗实习标准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高等职业学校种子生产与经营专业顶岗实习标准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高等职业学校作物生产技术专业顶岗实习标准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高等职业学校木材加工技术专业顶岗实习标准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高等职业学校木工数控设备应用技术专业顶岗实习标准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高等职业学校家具卖场设计与管理专业顶岗实习标准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高等职业学校木材加工技术专业（家具设计与制造方向）顶岗实习标准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高等职业学校建筑装饰工程技术专业顶岗实习标准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高等职业学校城乡规划专业顶岗实习标准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高等职业学校建筑工程技术专业顶岗实习标准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高等职业学校工程造价专业顶岗实习标准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高等职业学校供热通风与空调工程技术专业顶岗实习标准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高等职业学校给排水工程技术专业顶岗实习标准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高等职业学校物业管理专业顶岗实习标准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高等职业学校机电一体化技术专业顶岗实习标准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高等职业学校铁道工程技术专业顶岗实习标准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高等职业学校数控技术专业顶岗实习标准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高等职业学校云计算技术与应用专业顶岗实习标准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高等职业学校计算机网络技术专业顶岗实习标准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高等职业学校计算机系统与维护专业顶岗实习标准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高等职业学校计算机信息管理专业顶岗实习标准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高等职业学校计算机应用技术专业顶岗实习标准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高等职业学校嵌入式技术与应用专业顶岗实习标准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高等职业学校软件技术专业顶岗实习标准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高等职业学校数字媒体应用技术专业顶岗实习标准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高等职业学校信息安全与管理专业顶岗实习标准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高等职业学校移动应用开发专业顶岗实习标准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高等职业学校汽车运用与维修专业顶岗实习标准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高等职业学校安全技术与管理专业顶岗实习标准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高等职业学校纺织品检验与贸易专业顶岗实习标准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高等职业学校纺织品设计专业顶岗实习标准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高等职业学校家用纺织品设计专业顶岗实习标准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高等职业学校现代纺织技术专业顶岗实习标准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高等职业学校普通护理专业顶岗实习标准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高等职业学校航空服务专业顶岗实习标准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高等职业学校快递服务与管理专业顶岗实习标准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高等职业学校粮食工程专业顶岗实习标准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高等职业学校供用电技术专业顶岗实习标准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高等职业学校煤矿开采技术专业顶岗实习标准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高等职业学校化工技术类专业顶岗实习标准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高等职业学校材料工程技术（混凝土方向）专业顶岗实习标准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高等职业学校文秘专业顶岗实习标准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高等职业学校会计专业顶岗实习标准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高等职业学校旅游英语专业顶岗实习标准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高等职业学校市场营销类专业顶岗实习标准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高等职业学校广播影视类专业顶岗实习标准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高等职业学校矿山测量专业的顶岗实习标准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高等职业学校表演艺术类部分专业顶岗实习标准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高等职业学校测绘工程技术专业顶岗实习标准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高等职业学校工程测量技术专业顶岗实习标准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高等职业学校工程测量与监理专业顶岗实习标准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高等职业学校生物技术及应用专业顶岗实习标准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高等职业学校测绘地理信息技术专业顶岗实习标准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高等职业学校摄影测量与遥感技术专业顶岗实习标准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高等职业学校现代殡仪技术与管理专业顶岗实习标准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职业院校印刷包装类专业顶岗实习标准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职业院校软件与信息服务专业顶岗实习标准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职业院校酒店管理专业顶岗实习标准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985136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728E9"/>
    <w:rsid w:val="4C8B53FF"/>
    <w:rsid w:val="4E3728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2016-07-26T06:24:00Z</dcterms:created>
  <dc:creator>dell</dc:creator>
  <cp:lastModifiedBy>Administrator</cp:lastModifiedBy>
  <dcterms:modified xsi:type="dcterms:W3CDTF">2016-08-24T02:12:55Z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